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F3" w:rsidRPr="00761E7A" w:rsidRDefault="00C23DF3" w:rsidP="00761E7A">
      <w:pPr>
        <w:ind w:left="7080"/>
        <w:rPr>
          <w:rFonts w:ascii="Times New Roman" w:hAnsi="Times New Roman"/>
          <w:b/>
        </w:rPr>
      </w:pPr>
      <w:r w:rsidRPr="00761E7A">
        <w:rPr>
          <w:rFonts w:ascii="Times New Roman" w:hAnsi="Times New Roman"/>
          <w:b/>
        </w:rPr>
        <w:t>Załącznik 20.3.7 a</w:t>
      </w:r>
    </w:p>
    <w:p w:rsidR="00C23DF3" w:rsidRDefault="00C23DF3" w:rsidP="004D433F">
      <w:pPr>
        <w:rPr>
          <w:rFonts w:ascii="Times New Roman" w:hAnsi="Times New Roman"/>
        </w:rPr>
      </w:pPr>
    </w:p>
    <w:p w:rsidR="00C23DF3" w:rsidRDefault="00C23DF3" w:rsidP="004D433F">
      <w:pPr>
        <w:rPr>
          <w:rFonts w:ascii="Times New Roman" w:hAnsi="Times New Roman"/>
        </w:rPr>
      </w:pPr>
      <w:r w:rsidRPr="004D433F">
        <w:rPr>
          <w:rFonts w:ascii="Times New Roman" w:hAnsi="Times New Roman"/>
        </w:rPr>
        <w:t>DPO</w:t>
      </w:r>
      <w:r w:rsidRPr="005A5577">
        <w:rPr>
          <w:rFonts w:ascii="Times New Roman" w:hAnsi="Times New Roman"/>
        </w:rPr>
        <w:t>-VIII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Opole,               201   r.</w:t>
      </w:r>
    </w:p>
    <w:p w:rsidR="00C23DF3" w:rsidRDefault="00C23DF3" w:rsidP="004D433F">
      <w:pPr>
        <w:rPr>
          <w:rFonts w:ascii="Times New Roman" w:hAnsi="Times New Roman"/>
        </w:rPr>
      </w:pPr>
    </w:p>
    <w:p w:rsidR="00C23DF3" w:rsidRPr="00761E7A" w:rsidRDefault="00C23DF3" w:rsidP="00761E7A">
      <w:pPr>
        <w:tabs>
          <w:tab w:val="left" w:pos="56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61E7A">
        <w:rPr>
          <w:rFonts w:ascii="Times New Roman" w:hAnsi="Times New Roman"/>
          <w:b/>
          <w:sz w:val="24"/>
          <w:szCs w:val="24"/>
        </w:rPr>
        <w:t>Szanowny/a Pan/Pani</w:t>
      </w:r>
    </w:p>
    <w:p w:rsidR="00C23DF3" w:rsidRDefault="00C23DF3" w:rsidP="0023027F">
      <w:pPr>
        <w:jc w:val="center"/>
        <w:rPr>
          <w:rFonts w:ascii="Times New Roman" w:hAnsi="Times New Roman"/>
          <w:b/>
        </w:rPr>
      </w:pPr>
    </w:p>
    <w:p w:rsidR="00C23DF3" w:rsidRDefault="00C23DF3" w:rsidP="0023027F">
      <w:pPr>
        <w:jc w:val="center"/>
        <w:rPr>
          <w:rFonts w:ascii="Times New Roman" w:hAnsi="Times New Roman"/>
          <w:b/>
        </w:rPr>
      </w:pPr>
    </w:p>
    <w:p w:rsidR="00C23DF3" w:rsidRPr="00752DC8" w:rsidRDefault="00C23DF3" w:rsidP="0023027F">
      <w:pPr>
        <w:jc w:val="center"/>
        <w:rPr>
          <w:rFonts w:ascii="Times New Roman" w:hAnsi="Times New Roman"/>
          <w:b/>
        </w:rPr>
      </w:pPr>
      <w:r w:rsidRPr="00752DC8">
        <w:rPr>
          <w:rFonts w:ascii="Times New Roman" w:hAnsi="Times New Roman"/>
          <w:b/>
        </w:rPr>
        <w:t>INFORMACJA O ROZSTRZYGNIĘCIU W PRZEDMIOCIE</w:t>
      </w:r>
      <w:r w:rsidRPr="00752DC8">
        <w:rPr>
          <w:rFonts w:ascii="Times New Roman" w:hAnsi="Times New Roman"/>
          <w:b/>
        </w:rPr>
        <w:br/>
        <w:t>PROTESTU</w:t>
      </w:r>
    </w:p>
    <w:p w:rsidR="00C23DF3" w:rsidRPr="00752DC8" w:rsidRDefault="00C23DF3" w:rsidP="0023027F">
      <w:pPr>
        <w:spacing w:before="120"/>
        <w:ind w:right="45"/>
        <w:jc w:val="both"/>
        <w:rPr>
          <w:rFonts w:ascii="Times New Roman" w:hAnsi="Times New Roman"/>
          <w:iCs/>
          <w:snapToGrid w:val="0"/>
        </w:rPr>
      </w:pPr>
      <w:r w:rsidRPr="00752DC8">
        <w:rPr>
          <w:rFonts w:ascii="Times New Roman" w:hAnsi="Times New Roman"/>
        </w:rPr>
        <w:t>W odpowiedzi na skierowany do Instytucji Pośredniczącej</w:t>
      </w:r>
      <w:r>
        <w:rPr>
          <w:rFonts w:ascii="Times New Roman" w:hAnsi="Times New Roman"/>
        </w:rPr>
        <w:t xml:space="preserve">/Instytucji Pośredniczącej II stopnia  protest, który wpłynął do IP/IPII </w:t>
      </w:r>
      <w:r w:rsidRPr="00752DC8">
        <w:rPr>
          <w:rFonts w:ascii="Times New Roman" w:hAnsi="Times New Roman"/>
        </w:rPr>
        <w:t xml:space="preserve">w dniu …………… dotyczący odrzuconego wniosku </w:t>
      </w:r>
      <w:r>
        <w:rPr>
          <w:rFonts w:ascii="Times New Roman" w:hAnsi="Times New Roman"/>
        </w:rPr>
        <w:br/>
      </w:r>
      <w:r w:rsidRPr="00752DC8">
        <w:rPr>
          <w:rFonts w:ascii="Times New Roman" w:hAnsi="Times New Roman"/>
        </w:rPr>
        <w:t>o dofinansowanie realizacji projektu</w:t>
      </w:r>
      <w:r>
        <w:rPr>
          <w:rFonts w:ascii="Times New Roman" w:hAnsi="Times New Roman"/>
        </w:rPr>
        <w:t xml:space="preserve"> </w:t>
      </w:r>
      <w:r w:rsidRPr="00752DC8">
        <w:rPr>
          <w:rFonts w:ascii="Times New Roman" w:hAnsi="Times New Roman"/>
        </w:rPr>
        <w:t>o numerze</w:t>
      </w:r>
      <w:r>
        <w:rPr>
          <w:rFonts w:ascii="Times New Roman" w:hAnsi="Times New Roman"/>
        </w:rPr>
        <w:t xml:space="preserve"> kancelaryjnym/KSI</w:t>
      </w:r>
      <w:r>
        <w:rPr>
          <w:rStyle w:val="FootnoteReference"/>
          <w:rFonts w:ascii="Times New Roman" w:hAnsi="Times New Roman"/>
        </w:rPr>
        <w:footnoteReference w:id="1"/>
      </w:r>
      <w:r w:rsidRPr="00752DC8">
        <w:rPr>
          <w:rFonts w:ascii="Times New Roman" w:hAnsi="Times New Roman"/>
        </w:rPr>
        <w:t>…………….</w:t>
      </w:r>
      <w:r w:rsidRPr="00752DC8">
        <w:rPr>
          <w:rFonts w:ascii="Times New Roman" w:hAnsi="Times New Roman"/>
          <w:iCs/>
          <w:snapToGrid w:val="0"/>
        </w:rPr>
        <w:t>, pt………………….. informuję, że:</w:t>
      </w:r>
    </w:p>
    <w:p w:rsidR="00C23DF3" w:rsidRPr="00752DC8" w:rsidRDefault="00C23DF3" w:rsidP="00DA5C20">
      <w:pPr>
        <w:spacing w:before="120" w:after="0"/>
        <w:ind w:right="45"/>
        <w:jc w:val="center"/>
        <w:rPr>
          <w:rFonts w:ascii="Times New Roman" w:hAnsi="Times New Roman"/>
        </w:rPr>
      </w:pPr>
      <w:r w:rsidRPr="00752DC8">
        <w:rPr>
          <w:rFonts w:ascii="Times New Roman" w:hAnsi="Times New Roman"/>
          <w:b/>
        </w:rPr>
        <w:t>Protest zostaje rozpatrzony negatywnie/pozytywnie/pozostawiony bez rozpatrzenia.</w:t>
      </w:r>
    </w:p>
    <w:p w:rsidR="00C23DF3" w:rsidRDefault="00C23DF3" w:rsidP="00DA5C20">
      <w:pPr>
        <w:spacing w:before="120" w:after="0"/>
        <w:rPr>
          <w:b/>
        </w:rPr>
      </w:pPr>
    </w:p>
    <w:p w:rsidR="00C23DF3" w:rsidRPr="00752DC8" w:rsidRDefault="00C23DF3" w:rsidP="00DA5C20">
      <w:pPr>
        <w:spacing w:before="120" w:after="0"/>
        <w:jc w:val="center"/>
        <w:rPr>
          <w:rFonts w:ascii="Times New Roman" w:hAnsi="Times New Roman"/>
          <w:b/>
        </w:rPr>
      </w:pPr>
      <w:r w:rsidRPr="00752DC8">
        <w:rPr>
          <w:rFonts w:ascii="Times New Roman" w:hAnsi="Times New Roman"/>
          <w:b/>
        </w:rPr>
        <w:t>Uzasadnienie:</w:t>
      </w:r>
    </w:p>
    <w:p w:rsidR="00C23DF3" w:rsidRPr="00752DC8" w:rsidRDefault="00C23DF3" w:rsidP="00DA5C20">
      <w:pPr>
        <w:spacing w:before="120" w:after="0"/>
        <w:rPr>
          <w:rFonts w:ascii="Times New Roman" w:hAnsi="Times New Roman"/>
          <w:b/>
          <w:u w:val="single"/>
        </w:rPr>
      </w:pPr>
      <w:r w:rsidRPr="00752DC8">
        <w:rPr>
          <w:rFonts w:ascii="Times New Roman" w:hAnsi="Times New Roman"/>
          <w:b/>
          <w:u w:val="single"/>
        </w:rPr>
        <w:t>Streszczenie treści protestu:</w:t>
      </w:r>
    </w:p>
    <w:p w:rsidR="00C23DF3" w:rsidRPr="00752DC8" w:rsidRDefault="00C23DF3" w:rsidP="00906EB0">
      <w:pPr>
        <w:spacing w:before="120"/>
        <w:jc w:val="both"/>
        <w:rPr>
          <w:rFonts w:ascii="Times New Roman" w:hAnsi="Times New Roman"/>
          <w:i/>
        </w:rPr>
      </w:pPr>
      <w:r w:rsidRPr="00752DC8">
        <w:rPr>
          <w:rFonts w:ascii="Times New Roman" w:hAnsi="Times New Roman"/>
        </w:rPr>
        <w:t>Wnioskodawca w proteście stwierdza, iż ocena wniosku</w:t>
      </w:r>
      <w:r>
        <w:rPr>
          <w:rFonts w:ascii="Times New Roman" w:hAnsi="Times New Roman"/>
        </w:rPr>
        <w:t xml:space="preserve"> …</w:t>
      </w:r>
      <w:r w:rsidRPr="00752DC8">
        <w:rPr>
          <w:rFonts w:ascii="Times New Roman" w:hAnsi="Times New Roman"/>
        </w:rPr>
        <w:t>(</w:t>
      </w:r>
      <w:r w:rsidRPr="00752DC8">
        <w:rPr>
          <w:rFonts w:ascii="Times New Roman" w:hAnsi="Times New Roman"/>
          <w:i/>
        </w:rPr>
        <w:t>należy krótko opi</w:t>
      </w:r>
      <w:r>
        <w:rPr>
          <w:rFonts w:ascii="Times New Roman" w:hAnsi="Times New Roman"/>
          <w:i/>
        </w:rPr>
        <w:t>sać główne zarzuty beneficjenta).</w:t>
      </w:r>
    </w:p>
    <w:p w:rsidR="00C23DF3" w:rsidRPr="00752DC8" w:rsidRDefault="00C23DF3" w:rsidP="00C37E9F">
      <w:pPr>
        <w:rPr>
          <w:rFonts w:ascii="Times New Roman" w:hAnsi="Times New Roman"/>
          <w:b/>
          <w:u w:val="single"/>
        </w:rPr>
      </w:pPr>
      <w:r w:rsidRPr="00752DC8">
        <w:rPr>
          <w:rFonts w:ascii="Times New Roman" w:hAnsi="Times New Roman"/>
          <w:b/>
          <w:u w:val="single"/>
        </w:rPr>
        <w:t>Rozstrzygnięcie</w:t>
      </w:r>
    </w:p>
    <w:p w:rsidR="00C23DF3" w:rsidRPr="00752DC8" w:rsidRDefault="00C23DF3" w:rsidP="00906EB0">
      <w:pPr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>Odpowiadając na protest IP</w:t>
      </w:r>
      <w:r>
        <w:rPr>
          <w:rFonts w:ascii="Times New Roman" w:hAnsi="Times New Roman"/>
        </w:rPr>
        <w:t xml:space="preserve">/IPII </w:t>
      </w:r>
      <w:r w:rsidRPr="00752DC8">
        <w:rPr>
          <w:rFonts w:ascii="Times New Roman" w:hAnsi="Times New Roman"/>
        </w:rPr>
        <w:t xml:space="preserve">na podstawie zebranych informacji i dokumentacji oraz po dokonaniu wnikliwej analizy stwierdza, że wniosek o dofinansowanie został  oceniony w sposób prawidłowy/nieprawidłowy i na podstawie zebranych materiałów i dowodów stwierdzić można, iż nie zaistniały/zaistniały powody do uwzględnienia protestu. Należy podkreślić, że wniosek </w:t>
      </w:r>
      <w:r>
        <w:rPr>
          <w:rFonts w:ascii="Times New Roman" w:hAnsi="Times New Roman"/>
        </w:rPr>
        <w:t xml:space="preserve">                                 </w:t>
      </w:r>
      <w:r w:rsidRPr="00752DC8">
        <w:rPr>
          <w:rFonts w:ascii="Times New Roman" w:hAnsi="Times New Roman"/>
        </w:rPr>
        <w:t>o dofinansowanie projektu oceniany był przez dwa niezależnie składy osobowe.</w:t>
      </w:r>
    </w:p>
    <w:p w:rsidR="00C23DF3" w:rsidRPr="00752DC8" w:rsidRDefault="00C23DF3" w:rsidP="00412043">
      <w:pPr>
        <w:spacing w:before="120"/>
        <w:ind w:right="45"/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>(</w:t>
      </w:r>
      <w:r w:rsidRPr="00752DC8">
        <w:rPr>
          <w:rFonts w:ascii="Times New Roman" w:hAnsi="Times New Roman"/>
          <w:i/>
        </w:rPr>
        <w:t xml:space="preserve">Wskazane jest zamieszczenie informacji, jaka liczba punktów została przyznana wnioskowi </w:t>
      </w:r>
      <w:r w:rsidRPr="00752DC8">
        <w:rPr>
          <w:rFonts w:ascii="Times New Roman" w:hAnsi="Times New Roman"/>
          <w:i/>
        </w:rPr>
        <w:br/>
        <w:t xml:space="preserve">o dofinansowanie w trakcie oceny, w szczególności w punktach oceny, które zadecydowały </w:t>
      </w:r>
      <w:r w:rsidRPr="00752DC8">
        <w:rPr>
          <w:rFonts w:ascii="Times New Roman" w:hAnsi="Times New Roman"/>
          <w:i/>
        </w:rPr>
        <w:br/>
        <w:t>o nieprzyjęciu go do dofinansowania (ocenionych poniżej 60 % punktów). Istotne jest wykazanie, czy uzasadnienia oceniających i przyznana punktacja były zbieżne, przy podkreśleniu, iż ocena odbywa się w sposób niezależny i bezstronny. Jeśli wniosek był oceniany przez trzeciego oceniającego  lub eksperta należy także przytoczyć wyniki tej oceny</w:t>
      </w:r>
      <w:r w:rsidRPr="00752DC8">
        <w:rPr>
          <w:rFonts w:ascii="Times New Roman" w:hAnsi="Times New Roman"/>
        </w:rPr>
        <w:t xml:space="preserve">).   </w:t>
      </w:r>
    </w:p>
    <w:p w:rsidR="00C23DF3" w:rsidRPr="00752DC8" w:rsidRDefault="00C23DF3" w:rsidP="00412043">
      <w:pPr>
        <w:spacing w:before="120"/>
        <w:ind w:right="45"/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>IP</w:t>
      </w:r>
      <w:r>
        <w:rPr>
          <w:rFonts w:ascii="Times New Roman" w:hAnsi="Times New Roman"/>
        </w:rPr>
        <w:t>/IPII</w:t>
      </w:r>
      <w:r w:rsidRPr="00752DC8">
        <w:rPr>
          <w:rFonts w:ascii="Times New Roman" w:hAnsi="Times New Roman"/>
        </w:rPr>
        <w:t xml:space="preserve"> po przeanalizowaniu argumentacji i wyjaśnień wnioskodawcy przedstawionych</w:t>
      </w:r>
      <w:r w:rsidRPr="00752DC8">
        <w:rPr>
          <w:rFonts w:ascii="Times New Roman" w:hAnsi="Times New Roman"/>
        </w:rPr>
        <w:br/>
        <w:t>w środku odwoławczym stwierdza, iż nie są one zasadne / część z nich jest zasadna (ale ich uwzględnienie nie wpływa na ogólną ocenę  wniosku</w:t>
      </w:r>
      <w:r>
        <w:rPr>
          <w:rStyle w:val="FootnoteReference"/>
          <w:rFonts w:ascii="Times New Roman" w:hAnsi="Times New Roman"/>
        </w:rPr>
        <w:footnoteReference w:id="2"/>
      </w:r>
      <w:r w:rsidRPr="00752DC8">
        <w:rPr>
          <w:rFonts w:ascii="Times New Roman" w:hAnsi="Times New Roman"/>
        </w:rPr>
        <w:t>)/są zasadne.</w:t>
      </w:r>
    </w:p>
    <w:p w:rsidR="00C23DF3" w:rsidRPr="00752DC8" w:rsidRDefault="00C23DF3" w:rsidP="00412043">
      <w:pPr>
        <w:spacing w:before="120"/>
        <w:ind w:right="45"/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>Odnosząc się do ……..</w:t>
      </w:r>
    </w:p>
    <w:p w:rsidR="00C23DF3" w:rsidRPr="00752DC8" w:rsidRDefault="00C23DF3" w:rsidP="00412043">
      <w:pPr>
        <w:spacing w:before="120"/>
        <w:ind w:right="45"/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>(</w:t>
      </w:r>
      <w:r w:rsidRPr="00752DC8">
        <w:rPr>
          <w:rFonts w:ascii="Times New Roman" w:hAnsi="Times New Roman"/>
          <w:i/>
        </w:rPr>
        <w:t>Należy odnieść się do wszystkich zarzutów/uwag/argumentów beneficjenta przedstawionych w środku odwoławczym i odnoszących się do danego kryterium. Ważne jest, by w przypadku, gdy beneficjent  podnosi kwestie wymagające wyjaśnienia znalazło się ono w rozstrzygnięciu, tak by w przyszłości beneficjent mógł uniknąć popełnienia podobnego błędu. Istotnym jest również powoływanie się</w:t>
      </w:r>
      <w:r>
        <w:rPr>
          <w:rFonts w:ascii="Times New Roman" w:hAnsi="Times New Roman"/>
          <w:i/>
        </w:rPr>
        <w:t xml:space="preserve">                 </w:t>
      </w:r>
      <w:r w:rsidRPr="00752DC8">
        <w:rPr>
          <w:rFonts w:ascii="Times New Roman" w:hAnsi="Times New Roman"/>
          <w:i/>
        </w:rPr>
        <w:t xml:space="preserve"> w uzasadnieniach na odpowiednie zapisy dokumentów programowych i dokumentacji konkursowej)</w:t>
      </w:r>
      <w:r w:rsidRPr="00752DC8">
        <w:rPr>
          <w:rFonts w:ascii="Times New Roman" w:hAnsi="Times New Roman"/>
        </w:rPr>
        <w:t xml:space="preserve">. </w:t>
      </w:r>
    </w:p>
    <w:p w:rsidR="00C23DF3" w:rsidRPr="00752DC8" w:rsidRDefault="00C23DF3" w:rsidP="00412043">
      <w:pPr>
        <w:spacing w:before="120"/>
        <w:ind w:right="45"/>
        <w:jc w:val="both"/>
        <w:rPr>
          <w:rFonts w:ascii="Times New Roman" w:hAnsi="Times New Roman"/>
          <w:i/>
        </w:rPr>
      </w:pPr>
      <w:r w:rsidRPr="00752DC8">
        <w:rPr>
          <w:rFonts w:ascii="Times New Roman" w:hAnsi="Times New Roman"/>
          <w:i/>
        </w:rPr>
        <w:t xml:space="preserve">Rozstrzygnięcie powinno być zbudowane w następujący sposób:    </w:t>
      </w:r>
    </w:p>
    <w:p w:rsidR="00C23DF3" w:rsidRDefault="00C23DF3" w:rsidP="0028751D">
      <w:pPr>
        <w:spacing w:before="120" w:after="0"/>
        <w:ind w:right="45"/>
        <w:jc w:val="both"/>
        <w:rPr>
          <w:rFonts w:ascii="Times New Roman" w:hAnsi="Times New Roman"/>
          <w:i/>
        </w:rPr>
      </w:pPr>
      <w:r w:rsidRPr="00752DC8">
        <w:rPr>
          <w:rFonts w:ascii="Times New Roman" w:hAnsi="Times New Roman"/>
          <w:i/>
        </w:rPr>
        <w:t>1) zarzut/uwaga/argument beneficjenta dotyczący danego kryterium oceny</w:t>
      </w:r>
      <w:r>
        <w:rPr>
          <w:rFonts w:ascii="Times New Roman" w:hAnsi="Times New Roman"/>
          <w:i/>
        </w:rPr>
        <w:t>,</w:t>
      </w:r>
      <w:r w:rsidRPr="00752DC8">
        <w:rPr>
          <w:rFonts w:ascii="Times New Roman" w:hAnsi="Times New Roman"/>
          <w:i/>
        </w:rPr>
        <w:t xml:space="preserve"> </w:t>
      </w:r>
    </w:p>
    <w:p w:rsidR="00C23DF3" w:rsidRPr="0028751D" w:rsidRDefault="00C23DF3" w:rsidP="0028751D">
      <w:pPr>
        <w:spacing w:before="120" w:after="0"/>
        <w:ind w:right="45"/>
        <w:jc w:val="both"/>
        <w:rPr>
          <w:rFonts w:ascii="Times New Roman" w:hAnsi="Times New Roman"/>
          <w:i/>
        </w:rPr>
      </w:pPr>
      <w:r w:rsidRPr="00752DC8">
        <w:rPr>
          <w:rFonts w:ascii="Times New Roman" w:hAnsi="Times New Roman"/>
          <w:i/>
        </w:rPr>
        <w:t xml:space="preserve">2) wyjaśnienia/uzasadnienie IOK w stosunku do każdego zarzutu/uwagi/argumentu beneficjenta. </w:t>
      </w:r>
      <w:r w:rsidRPr="00752DC8">
        <w:rPr>
          <w:rFonts w:ascii="Times New Roman" w:hAnsi="Times New Roman"/>
          <w:b/>
          <w:i/>
          <w:u w:val="single"/>
        </w:rPr>
        <w:t>Należy w sposób jasny wskazać, czy IP</w:t>
      </w:r>
      <w:r>
        <w:rPr>
          <w:rFonts w:ascii="Times New Roman" w:hAnsi="Times New Roman"/>
          <w:b/>
          <w:i/>
          <w:u w:val="single"/>
        </w:rPr>
        <w:t>/IPII</w:t>
      </w:r>
      <w:r w:rsidRPr="00752DC8">
        <w:rPr>
          <w:rFonts w:ascii="Times New Roman" w:hAnsi="Times New Roman"/>
          <w:b/>
          <w:i/>
          <w:u w:val="single"/>
        </w:rPr>
        <w:t xml:space="preserve"> uznaje dany zarzut za zasadny lub niezasadny.</w:t>
      </w:r>
    </w:p>
    <w:p w:rsidR="00C23DF3" w:rsidRPr="00752DC8" w:rsidRDefault="00C23DF3" w:rsidP="0028751D">
      <w:pPr>
        <w:spacing w:before="120" w:after="0"/>
        <w:ind w:right="45"/>
        <w:jc w:val="both"/>
        <w:rPr>
          <w:rFonts w:ascii="Times New Roman" w:hAnsi="Times New Roman"/>
          <w:b/>
          <w:u w:val="single"/>
        </w:rPr>
      </w:pPr>
      <w:r w:rsidRPr="00752DC8">
        <w:rPr>
          <w:rFonts w:ascii="Times New Roman" w:hAnsi="Times New Roman"/>
          <w:b/>
          <w:u w:val="single"/>
        </w:rPr>
        <w:t>Zakończenie:</w:t>
      </w:r>
    </w:p>
    <w:p w:rsidR="00C23DF3" w:rsidRDefault="00C23DF3" w:rsidP="00412043">
      <w:pPr>
        <w:spacing w:before="120"/>
        <w:ind w:right="45"/>
        <w:jc w:val="both"/>
      </w:pPr>
      <w:r w:rsidRPr="00752DC8">
        <w:rPr>
          <w:rFonts w:ascii="Times New Roman" w:hAnsi="Times New Roman"/>
          <w:i/>
        </w:rPr>
        <w:t>Należy w sposób jasny i przejrzysty podsumować rozstrzygnięcie protestu.</w:t>
      </w:r>
      <w:r w:rsidRPr="00752DC8">
        <w:t xml:space="preserve"> </w:t>
      </w:r>
    </w:p>
    <w:p w:rsidR="00C23DF3" w:rsidRPr="00752DC8" w:rsidRDefault="00C23DF3" w:rsidP="00412043">
      <w:pPr>
        <w:spacing w:before="120"/>
        <w:ind w:right="45"/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>(</w:t>
      </w:r>
      <w:r w:rsidRPr="00752DC8">
        <w:rPr>
          <w:rFonts w:ascii="Times New Roman" w:hAnsi="Times New Roman"/>
          <w:i/>
        </w:rPr>
        <w:t>W przypadku uznania części zarzutów/uwag/argumentów beneficjenta, a mimo to negatywnego rozpatrzenia protestu należy jasno wskazać, dlaczego podjęta została decyzja o negatywnym rozpatrzeniu środka odwoławczego</w:t>
      </w:r>
      <w:r>
        <w:rPr>
          <w:rFonts w:ascii="Times New Roman" w:hAnsi="Times New Roman"/>
          <w:i/>
        </w:rPr>
        <w:t>)</w:t>
      </w:r>
      <w:r w:rsidRPr="00752DC8">
        <w:rPr>
          <w:rFonts w:ascii="Times New Roman" w:hAnsi="Times New Roman"/>
          <w:i/>
        </w:rPr>
        <w:t>.</w:t>
      </w:r>
    </w:p>
    <w:p w:rsidR="00C23DF3" w:rsidRPr="00752DC8" w:rsidRDefault="00C23DF3" w:rsidP="00C2121E">
      <w:pPr>
        <w:spacing w:before="120"/>
        <w:ind w:right="44"/>
        <w:jc w:val="both"/>
        <w:rPr>
          <w:rFonts w:ascii="Times New Roman" w:hAnsi="Times New Roman"/>
          <w:b/>
          <w:u w:val="single"/>
        </w:rPr>
      </w:pPr>
      <w:r w:rsidRPr="00752DC8">
        <w:rPr>
          <w:rFonts w:ascii="Times New Roman" w:hAnsi="Times New Roman"/>
          <w:b/>
          <w:u w:val="single"/>
        </w:rPr>
        <w:t>Pouczenie:</w:t>
      </w:r>
    </w:p>
    <w:p w:rsidR="00C23DF3" w:rsidRPr="00752DC8" w:rsidRDefault="00C23DF3" w:rsidP="00C2121E">
      <w:pPr>
        <w:spacing w:before="120"/>
        <w:ind w:right="44"/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 xml:space="preserve">Od niniejszego rozstrzygnięcia przysługuje zgodnie z Systemem Realizacji PO KL (SR PO KL) na mocy art. 30 b </w:t>
      </w:r>
      <w:r w:rsidRPr="00752DC8">
        <w:rPr>
          <w:rFonts w:ascii="Times New Roman" w:hAnsi="Times New Roman"/>
          <w:i/>
        </w:rPr>
        <w:t xml:space="preserve">ustawy o zasadach prowadzenia polityki rozwoju </w:t>
      </w:r>
      <w:r w:rsidRPr="00752DC8">
        <w:rPr>
          <w:rFonts w:ascii="Times New Roman" w:hAnsi="Times New Roman"/>
        </w:rPr>
        <w:t xml:space="preserve">(Dz. U </w:t>
      </w:r>
      <w:r>
        <w:rPr>
          <w:rFonts w:ascii="Times New Roman" w:hAnsi="Times New Roman"/>
        </w:rPr>
        <w:t xml:space="preserve">z </w:t>
      </w:r>
      <w:r w:rsidRPr="003C6815">
        <w:rPr>
          <w:rFonts w:ascii="Times New Roman" w:hAnsi="Times New Roman"/>
        </w:rPr>
        <w:t>2009, nr 84, poz. 712 z póź</w:t>
      </w:r>
      <w:r w:rsidRPr="00752DC8">
        <w:rPr>
          <w:rFonts w:ascii="Times New Roman" w:hAnsi="Times New Roman"/>
        </w:rPr>
        <w:t>. zm.) możliwość wniesienia do (</w:t>
      </w:r>
      <w:r w:rsidRPr="00752DC8">
        <w:rPr>
          <w:rFonts w:ascii="Times New Roman" w:hAnsi="Times New Roman"/>
          <w:i/>
        </w:rPr>
        <w:t>nazwa i adres odpowiedniej instytucji</w:t>
      </w:r>
      <w:r w:rsidRPr="00752DC8">
        <w:rPr>
          <w:rFonts w:ascii="Times New Roman" w:hAnsi="Times New Roman"/>
        </w:rPr>
        <w:t xml:space="preserve">) odwołania </w:t>
      </w:r>
      <w:r>
        <w:rPr>
          <w:rFonts w:ascii="Times New Roman" w:hAnsi="Times New Roman"/>
        </w:rPr>
        <w:t xml:space="preserve">w formie pisemnej </w:t>
      </w:r>
      <w:r w:rsidRPr="00752DC8">
        <w:rPr>
          <w:rFonts w:ascii="Times New Roman" w:hAnsi="Times New Roman"/>
        </w:rPr>
        <w:t>w terminie 7 dni kalendarzowych od dnia doręczenia niniejszego pisma.</w:t>
      </w:r>
    </w:p>
    <w:p w:rsidR="00C23DF3" w:rsidRPr="00752DC8" w:rsidRDefault="00C23DF3" w:rsidP="00C2121E">
      <w:pPr>
        <w:spacing w:before="120"/>
        <w:ind w:right="44"/>
        <w:jc w:val="both"/>
        <w:rPr>
          <w:rFonts w:ascii="Times New Roman" w:hAnsi="Times New Roman"/>
        </w:rPr>
      </w:pPr>
      <w:r w:rsidRPr="00752DC8">
        <w:rPr>
          <w:rFonts w:ascii="Times New Roman" w:hAnsi="Times New Roman"/>
        </w:rPr>
        <w:t xml:space="preserve">Zasady dotyczące </w:t>
      </w:r>
      <w:r w:rsidRPr="00752DC8">
        <w:rPr>
          <w:rFonts w:ascii="Times New Roman" w:hAnsi="Times New Roman"/>
          <w:u w:val="single"/>
        </w:rPr>
        <w:t>sposobu wniesienia</w:t>
      </w:r>
      <w:r w:rsidRPr="00752DC8">
        <w:rPr>
          <w:rFonts w:ascii="Times New Roman" w:hAnsi="Times New Roman"/>
        </w:rPr>
        <w:t xml:space="preserve"> środka odwoławczego określono w Systemie</w:t>
      </w:r>
      <w:r>
        <w:rPr>
          <w:rFonts w:ascii="Times New Roman" w:hAnsi="Times New Roman"/>
        </w:rPr>
        <w:t xml:space="preserve"> Realizacji PO KL (Rozdział 6.15</w:t>
      </w:r>
      <w:r w:rsidRPr="00752DC8">
        <w:rPr>
          <w:rFonts w:ascii="Times New Roman" w:hAnsi="Times New Roman"/>
        </w:rPr>
        <w:t xml:space="preserve"> </w:t>
      </w:r>
      <w:r w:rsidRPr="00752DC8">
        <w:rPr>
          <w:rFonts w:ascii="Times New Roman" w:hAnsi="Times New Roman"/>
          <w:i/>
        </w:rPr>
        <w:t>Zasad dokonywania wyboru projektów w ramach PO KL</w:t>
      </w:r>
      <w:r w:rsidRPr="00752DC8">
        <w:rPr>
          <w:rFonts w:ascii="Times New Roman" w:hAnsi="Times New Roman"/>
        </w:rPr>
        <w:t xml:space="preserve">) (opublikowanym na stronie </w:t>
      </w:r>
      <w:hyperlink r:id="rId7" w:history="1">
        <w:r w:rsidRPr="00752DC8">
          <w:rPr>
            <w:rStyle w:val="Hyperlink"/>
            <w:rFonts w:ascii="Times New Roman" w:hAnsi="Times New Roman"/>
          </w:rPr>
          <w:t>www.efs.gov.pl</w:t>
        </w:r>
      </w:hyperlink>
      <w:r w:rsidRPr="00752DC8">
        <w:rPr>
          <w:rFonts w:ascii="Times New Roman" w:hAnsi="Times New Roman"/>
        </w:rPr>
        <w:t>)</w:t>
      </w:r>
    </w:p>
    <w:p w:rsidR="00C23DF3" w:rsidRDefault="00C23DF3">
      <w:pPr>
        <w:spacing w:before="120" w:after="120"/>
        <w:ind w:right="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Zgodnie z art. 30b ust. 5 ustawy nie podlega rozpatrzeniu protest, jeżeli mimo prawidłowego pouczenia, został wniesiony: </w:t>
      </w:r>
    </w:p>
    <w:p w:rsidR="00C23DF3" w:rsidRDefault="00C23DF3" w:rsidP="005A5577">
      <w:pPr>
        <w:numPr>
          <w:ilvl w:val="0"/>
          <w:numId w:val="2"/>
        </w:numPr>
        <w:tabs>
          <w:tab w:val="num" w:pos="1440"/>
        </w:tabs>
        <w:autoSpaceDE w:val="0"/>
        <w:autoSpaceDN w:val="0"/>
        <w:adjustRightInd w:val="0"/>
        <w:spacing w:after="120"/>
        <w:ind w:left="1440"/>
        <w:jc w:val="both"/>
        <w:rPr>
          <w:rFonts w:ascii="Times New Roman" w:hAnsi="Times New Roman"/>
        </w:rPr>
      </w:pPr>
      <w:r w:rsidRPr="0028751D">
        <w:rPr>
          <w:rFonts w:ascii="Times New Roman" w:hAnsi="Times New Roman"/>
        </w:rPr>
        <w:t>po terminie,</w:t>
      </w:r>
    </w:p>
    <w:p w:rsidR="00C23DF3" w:rsidRDefault="00C23DF3" w:rsidP="005A5577">
      <w:pPr>
        <w:numPr>
          <w:ilvl w:val="0"/>
          <w:numId w:val="2"/>
        </w:numPr>
        <w:tabs>
          <w:tab w:val="num" w:pos="1440"/>
        </w:tabs>
        <w:autoSpaceDE w:val="0"/>
        <w:autoSpaceDN w:val="0"/>
        <w:adjustRightInd w:val="0"/>
        <w:spacing w:after="120"/>
        <w:ind w:left="1440"/>
        <w:jc w:val="both"/>
        <w:rPr>
          <w:rFonts w:ascii="Times New Roman" w:hAnsi="Times New Roman"/>
        </w:rPr>
      </w:pPr>
      <w:r w:rsidRPr="0028751D">
        <w:rPr>
          <w:rFonts w:ascii="Times New Roman" w:hAnsi="Times New Roman"/>
        </w:rPr>
        <w:t>w sposób sprzeczny z pouczeniem,</w:t>
      </w:r>
    </w:p>
    <w:p w:rsidR="00C23DF3" w:rsidRDefault="00C23DF3" w:rsidP="005A5577">
      <w:pPr>
        <w:numPr>
          <w:ilvl w:val="0"/>
          <w:numId w:val="2"/>
        </w:numPr>
        <w:tabs>
          <w:tab w:val="num" w:pos="1440"/>
        </w:tabs>
        <w:autoSpaceDE w:val="0"/>
        <w:autoSpaceDN w:val="0"/>
        <w:adjustRightInd w:val="0"/>
        <w:spacing w:after="120"/>
        <w:ind w:left="1440"/>
        <w:jc w:val="both"/>
        <w:rPr>
          <w:rFonts w:ascii="Times New Roman" w:hAnsi="Times New Roman"/>
        </w:rPr>
      </w:pPr>
      <w:r w:rsidRPr="0028751D">
        <w:rPr>
          <w:rFonts w:ascii="Times New Roman" w:hAnsi="Times New Roman"/>
        </w:rPr>
        <w:t xml:space="preserve">do niewłaściwej instytucji. </w:t>
      </w:r>
    </w:p>
    <w:p w:rsidR="00C23DF3" w:rsidRDefault="00C23DF3" w:rsidP="005A5577">
      <w:pPr>
        <w:spacing w:after="120"/>
        <w:jc w:val="both"/>
        <w:rPr>
          <w:rFonts w:ascii="Times New Roman" w:hAnsi="Times New Roman"/>
        </w:rPr>
      </w:pPr>
      <w:r w:rsidRPr="0028751D">
        <w:rPr>
          <w:rFonts w:ascii="Times New Roman" w:hAnsi="Times New Roman"/>
        </w:rPr>
        <w:t xml:space="preserve">W odniesieniu do pkt. b. powyżej bez rozpatrzenia pozostaje również protest, który: </w:t>
      </w:r>
    </w:p>
    <w:p w:rsidR="00C23DF3" w:rsidRDefault="00C23DF3">
      <w:pPr>
        <w:numPr>
          <w:ilvl w:val="1"/>
          <w:numId w:val="1"/>
        </w:numPr>
        <w:spacing w:after="120"/>
        <w:jc w:val="both"/>
        <w:rPr>
          <w:rFonts w:ascii="Times New Roman" w:hAnsi="Times New Roman"/>
        </w:rPr>
      </w:pPr>
      <w:r w:rsidRPr="0028751D">
        <w:rPr>
          <w:rFonts w:ascii="Times New Roman" w:hAnsi="Times New Roman"/>
        </w:rPr>
        <w:t xml:space="preserve">został wniesiony bez zachowania formy pisemnej; </w:t>
      </w:r>
    </w:p>
    <w:p w:rsidR="00C23DF3" w:rsidRDefault="00C23DF3" w:rsidP="005A5577">
      <w:pPr>
        <w:spacing w:after="120"/>
        <w:ind w:left="1440"/>
        <w:jc w:val="both"/>
        <w:rPr>
          <w:rFonts w:ascii="Times New Roman" w:hAnsi="Times New Roman"/>
        </w:rPr>
      </w:pPr>
      <w:r w:rsidRPr="0028751D">
        <w:rPr>
          <w:rFonts w:ascii="Times New Roman" w:hAnsi="Times New Roman"/>
        </w:rPr>
        <w:t xml:space="preserve">został wniesiony jedynie za pośrednictwem faksu; </w:t>
      </w:r>
    </w:p>
    <w:p w:rsidR="00C23DF3" w:rsidRDefault="00C23DF3" w:rsidP="005A5577">
      <w:pPr>
        <w:numPr>
          <w:ilvl w:val="1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 w:rsidRPr="005A5577">
        <w:rPr>
          <w:rFonts w:ascii="Times New Roman" w:hAnsi="Times New Roman"/>
        </w:rPr>
        <w:t>został wniesiony przez nieuprawniony podmiot tzn. nie b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d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cy wnioskodawc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,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którego wniosek o dofinansowanie projektu podlegał ocenie i którego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wniesiony protest dotyczy, z uwzgl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dnieniem jednak sposobu reprezentacji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okre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lonego podmiotu b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d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cego wnioskodawc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. Oznacza to, i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eastAsia="TimesNewRoman" w:hAnsi="Times New Roman"/>
        </w:rPr>
        <w:t xml:space="preserve"> </w:t>
      </w:r>
      <w:r w:rsidRPr="005A5577">
        <w:rPr>
          <w:rFonts w:ascii="Times New Roman" w:hAnsi="Times New Roman"/>
        </w:rPr>
        <w:t>w przypadku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gdy protest jest podpisany przez osob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/osoby inn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/e ni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eastAsia="TimesNewRoman" w:hAnsi="Times New Roman"/>
        </w:rPr>
        <w:t xml:space="preserve"> </w:t>
      </w:r>
      <w:r w:rsidRPr="005A5577">
        <w:rPr>
          <w:rFonts w:ascii="Times New Roman" w:hAnsi="Times New Roman"/>
        </w:rPr>
        <w:t>wykazana/e w pkt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 xml:space="preserve">V wniosku, którego 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rodek odwoławczy dotyczy, do protestu musi zosta</w:t>
      </w:r>
      <w:r w:rsidRPr="005A5577">
        <w:rPr>
          <w:rFonts w:ascii="Times New Roman" w:eastAsia="TimesNewRoman" w:hAnsi="Times New Roman"/>
        </w:rPr>
        <w:t>ć</w:t>
      </w:r>
      <w:r w:rsidRPr="00FC632C">
        <w:rPr>
          <w:rFonts w:ascii="Times New Roman" w:eastAsia="TimesNewRoman" w:hAnsi="Times New Roman"/>
        </w:rPr>
        <w:t xml:space="preserve"> </w:t>
      </w:r>
      <w:r w:rsidRPr="005A5577">
        <w:rPr>
          <w:rFonts w:ascii="Times New Roman" w:hAnsi="Times New Roman"/>
        </w:rPr>
        <w:t>zał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czony dokument pozwalaj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cy na stwierdzenie uprawnienia do wniesienia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protestu w imieniu wnioskodawcy (np. odpis z wła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ciwego rejestru, wa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hAnsi="Times New Roman"/>
        </w:rPr>
        <w:t>ne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pełnomocnictwo). W przypadku niedoł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czenia odpowiedniego dokumentu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protest zostaje bez rozpatrzenia. Jednocze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nie podpis/y zło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hAnsi="Times New Roman"/>
        </w:rPr>
        <w:t>ony/e pod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rodkiem odwoławczym musi/sz</w:t>
      </w:r>
      <w:r w:rsidRPr="005A5577">
        <w:rPr>
          <w:rFonts w:ascii="Times New Roman" w:eastAsia="TimesNewRoman" w:hAnsi="Times New Roman"/>
        </w:rPr>
        <w:t>ąo</w:t>
      </w:r>
      <w:r w:rsidRPr="005A5577">
        <w:rPr>
          <w:rFonts w:ascii="Times New Roman" w:hAnsi="Times New Roman"/>
        </w:rPr>
        <w:t>dawa</w:t>
      </w:r>
      <w:r w:rsidRPr="005A5577">
        <w:rPr>
          <w:rFonts w:ascii="Times New Roman" w:eastAsia="TimesNewRoman" w:hAnsi="Times New Roman"/>
        </w:rPr>
        <w:t>ća</w:t>
      </w:r>
      <w:r w:rsidRPr="005A5577">
        <w:rPr>
          <w:rFonts w:ascii="Times New Roman" w:hAnsi="Times New Roman"/>
        </w:rPr>
        <w:t>podstaw</w:t>
      </w:r>
      <w:r w:rsidRPr="005A5577">
        <w:rPr>
          <w:rFonts w:ascii="Times New Roman" w:eastAsia="TimesNewRoman" w:hAnsi="Times New Roman"/>
        </w:rPr>
        <w:t>ęo</w:t>
      </w:r>
      <w:r w:rsidRPr="005A5577">
        <w:rPr>
          <w:rFonts w:ascii="Times New Roman" w:hAnsi="Times New Roman"/>
        </w:rPr>
        <w:t>do weryfikacji, i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eastAsia="TimesNewRoman" w:hAnsi="Times New Roman"/>
        </w:rPr>
        <w:t xml:space="preserve"> </w:t>
      </w:r>
      <w:r w:rsidRPr="005A5577">
        <w:rPr>
          <w:rFonts w:ascii="Times New Roman" w:hAnsi="Times New Roman"/>
        </w:rPr>
        <w:t>został/y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zło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hAnsi="Times New Roman"/>
        </w:rPr>
        <w:t>ony/e przez osob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/y uprawnion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 xml:space="preserve">/e </w:t>
      </w:r>
      <w:r w:rsidRPr="00B21971">
        <w:rPr>
          <w:rFonts w:ascii="Times New Roman" w:hAnsi="Times New Roman"/>
        </w:rPr>
        <w:t>–</w:t>
      </w:r>
      <w:r w:rsidRPr="005A5577">
        <w:rPr>
          <w:rFonts w:ascii="Times New Roman" w:hAnsi="Times New Roman"/>
        </w:rPr>
        <w:t xml:space="preserve"> tj. musi/sz</w:t>
      </w:r>
      <w:r w:rsidRPr="005A5577">
        <w:rPr>
          <w:rFonts w:ascii="Times New Roman" w:eastAsia="TimesNewRoman" w:hAnsi="Times New Roman"/>
        </w:rPr>
        <w:t>ąt</w:t>
      </w:r>
      <w:r w:rsidRPr="005A5577">
        <w:rPr>
          <w:rFonts w:ascii="Times New Roman" w:hAnsi="Times New Roman"/>
        </w:rPr>
        <w:t>by</w:t>
      </w:r>
      <w:r w:rsidRPr="005A5577">
        <w:rPr>
          <w:rFonts w:ascii="Times New Roman" w:eastAsia="TimesNewRoman" w:hAnsi="Times New Roman"/>
        </w:rPr>
        <w:t>ćy</w:t>
      </w:r>
      <w:r w:rsidRPr="005A5577">
        <w:rPr>
          <w:rFonts w:ascii="Times New Roman" w:hAnsi="Times New Roman"/>
        </w:rPr>
        <w:t>to podpis/y czytelny/e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lub podpis/y nieczytelny/e z piecz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ci</w:t>
      </w:r>
      <w:r w:rsidRPr="005A5577">
        <w:rPr>
          <w:rFonts w:ascii="Times New Roman" w:eastAsia="TimesNewRoman" w:hAnsi="Times New Roman"/>
        </w:rPr>
        <w:t>ąi</w:t>
      </w:r>
      <w:r w:rsidRPr="005A5577">
        <w:rPr>
          <w:rFonts w:ascii="Times New Roman" w:hAnsi="Times New Roman"/>
        </w:rPr>
        <w:t>imienn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 xml:space="preserve">. Podpisanie 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rodka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odwoławczego w sposób niezgodny z ww. regułami stanowi podstaw</w:t>
      </w:r>
      <w:r w:rsidRPr="005A5577">
        <w:rPr>
          <w:rFonts w:ascii="Times New Roman" w:eastAsia="TimesNewRoman" w:hAnsi="Times New Roman"/>
        </w:rPr>
        <w:t>ę</w:t>
      </w:r>
      <w:r w:rsidRPr="00FC632C">
        <w:rPr>
          <w:rFonts w:ascii="Times New Roman" w:eastAsia="TimesNewRoman" w:hAnsi="Times New Roman"/>
        </w:rPr>
        <w:t xml:space="preserve"> </w:t>
      </w:r>
      <w:r w:rsidRPr="005A5577">
        <w:rPr>
          <w:rFonts w:ascii="Times New Roman" w:hAnsi="Times New Roman"/>
        </w:rPr>
        <w:t>pozostawienia go bez rozpatrzenia;</w:t>
      </w:r>
    </w:p>
    <w:p w:rsidR="00C23DF3" w:rsidRDefault="00C23DF3" w:rsidP="005A5577">
      <w:pPr>
        <w:numPr>
          <w:ilvl w:val="1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 w:rsidRPr="005A5577">
        <w:rPr>
          <w:rFonts w:ascii="Times New Roman" w:hAnsi="Times New Roman"/>
        </w:rPr>
        <w:t>został wniesiony od wyników oceny powtórnie przeprowadzonej w wyniku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pozytywnego rozstrzygni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 xml:space="preserve">cia 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rodka odwoławczego na poziomie Systemu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Realizacji PO KL lub uwzgl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dnienia skargi do s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du administracyjnego;</w:t>
      </w:r>
    </w:p>
    <w:p w:rsidR="00C23DF3" w:rsidRDefault="00C23DF3" w:rsidP="005A5577">
      <w:pPr>
        <w:numPr>
          <w:ilvl w:val="1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 w:rsidRPr="005A5577">
        <w:rPr>
          <w:rFonts w:ascii="Times New Roman" w:hAnsi="Times New Roman"/>
        </w:rPr>
        <w:t>nie został oparty o kryteria wyboru projektów podane w dokumentacji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konkursowej (regulaminie konkursu) i uprzednio przyj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te przez Komitet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Monitoruj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cy PO KL lub nie zawiera zarzutów proceduralnych;</w:t>
      </w:r>
    </w:p>
    <w:p w:rsidR="00C23DF3" w:rsidRDefault="00C23DF3" w:rsidP="005A5577">
      <w:pPr>
        <w:numPr>
          <w:ilvl w:val="1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 w:rsidRPr="005A5577">
        <w:rPr>
          <w:rFonts w:ascii="Times New Roman" w:hAnsi="Times New Roman"/>
        </w:rPr>
        <w:t>został wniesiony przez wnioskodawc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, który wycofał si</w:t>
      </w:r>
      <w:r w:rsidRPr="005A5577">
        <w:rPr>
          <w:rFonts w:ascii="Times New Roman" w:eastAsia="TimesNewRoman" w:hAnsi="Times New Roman"/>
        </w:rPr>
        <w:t xml:space="preserve">ę </w:t>
      </w:r>
      <w:r w:rsidRPr="005A5577">
        <w:rPr>
          <w:rFonts w:ascii="Times New Roman" w:hAnsi="Times New Roman"/>
        </w:rPr>
        <w:t>z procesu negocjacji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dotycz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cego przedmiotowego wniosku;</w:t>
      </w:r>
    </w:p>
    <w:p w:rsidR="00C23DF3" w:rsidRDefault="00C23DF3" w:rsidP="005A5577">
      <w:pPr>
        <w:numPr>
          <w:ilvl w:val="1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 w:rsidRPr="005A5577">
        <w:rPr>
          <w:rFonts w:ascii="Times New Roman" w:hAnsi="Times New Roman"/>
        </w:rPr>
        <w:t>został wniesiony za po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rednictwem innej instytucji;</w:t>
      </w:r>
    </w:p>
    <w:p w:rsidR="00C23DF3" w:rsidRDefault="00C23DF3" w:rsidP="005A5577">
      <w:pPr>
        <w:numPr>
          <w:ilvl w:val="1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 w:rsidRPr="005A5577">
        <w:rPr>
          <w:rFonts w:ascii="Times New Roman" w:hAnsi="Times New Roman"/>
        </w:rPr>
        <w:t>dotyczy projektu, który nie został zakwalifikowany do dofinansowania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 xml:space="preserve">z powodu wyczerpania alokacji, o której mowa w art. </w:t>
      </w:r>
      <w:smartTag w:uri="urn:schemas-microsoft-com:office:smarttags" w:element="metricconverter">
        <w:smartTagPr>
          <w:attr w:name="ProductID" w:val="30 a"/>
        </w:smartTagPr>
        <w:r w:rsidRPr="005A5577">
          <w:rPr>
            <w:rFonts w:ascii="Times New Roman" w:hAnsi="Times New Roman"/>
          </w:rPr>
          <w:t>30 a</w:t>
        </w:r>
      </w:smartTag>
      <w:r w:rsidRPr="005A5577">
        <w:rPr>
          <w:rFonts w:ascii="Times New Roman" w:hAnsi="Times New Roman"/>
        </w:rPr>
        <w:t xml:space="preserve"> ust. 1 pkt 2 ustawy,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a wi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c alokacji na działanie lub priorytet;</w:t>
      </w:r>
    </w:p>
    <w:p w:rsidR="00C23DF3" w:rsidRPr="005A5577" w:rsidRDefault="00C23DF3" w:rsidP="005A5577">
      <w:pPr>
        <w:numPr>
          <w:ilvl w:val="1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</w:rPr>
      </w:pPr>
      <w:r w:rsidRPr="005A5577">
        <w:rPr>
          <w:rFonts w:ascii="Times New Roman" w:hAnsi="Times New Roman"/>
        </w:rPr>
        <w:t>zawiera zarzuty/argumentacj</w:t>
      </w:r>
      <w:r w:rsidRPr="005A5577">
        <w:rPr>
          <w:rFonts w:ascii="Times New Roman" w:eastAsia="TimesNewRoman" w:hAnsi="Times New Roman"/>
        </w:rPr>
        <w:t>ęa</w:t>
      </w:r>
      <w:r w:rsidRPr="005A5577">
        <w:rPr>
          <w:rFonts w:ascii="Times New Roman" w:hAnsi="Times New Roman"/>
        </w:rPr>
        <w:t>dotycz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ce/</w:t>
      </w:r>
      <w:r w:rsidRPr="005A5577">
        <w:rPr>
          <w:rFonts w:ascii="Times New Roman" w:eastAsia="TimesNewRoman" w:hAnsi="Times New Roman"/>
        </w:rPr>
        <w:t>ąe</w:t>
      </w:r>
      <w:r w:rsidRPr="005A5577">
        <w:rPr>
          <w:rFonts w:ascii="Times New Roman" w:hAnsi="Times New Roman"/>
        </w:rPr>
        <w:t>nie wszystkich cz</w:t>
      </w:r>
      <w:r w:rsidRPr="005A5577">
        <w:rPr>
          <w:rFonts w:ascii="Times New Roman" w:eastAsia="TimesNewRoman" w:hAnsi="Times New Roman"/>
        </w:rPr>
        <w:t>ęś</w:t>
      </w:r>
      <w:r w:rsidRPr="005A5577">
        <w:rPr>
          <w:rFonts w:ascii="Times New Roman" w:hAnsi="Times New Roman"/>
        </w:rPr>
        <w:t>ci oceny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wniosku, które zadecydowały o negatywnym wyniku jego weryfikacji (np.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wniosek uzyskał poni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hAnsi="Times New Roman"/>
        </w:rPr>
        <w:t>ej min. 60 % w pkt. 3.1 i 3.2 oceny, jednak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 xml:space="preserve">wnioskodawca w 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rodku odwoławczym odnosi si</w:t>
      </w:r>
      <w:r w:rsidRPr="005A5577">
        <w:rPr>
          <w:rFonts w:ascii="Times New Roman" w:eastAsia="TimesNewRoman" w:hAnsi="Times New Roman"/>
        </w:rPr>
        <w:t>ęo</w:t>
      </w:r>
      <w:r w:rsidRPr="005A5577">
        <w:rPr>
          <w:rFonts w:ascii="Times New Roman" w:hAnsi="Times New Roman"/>
        </w:rPr>
        <w:t>jedynie do oceny pkt. 3.1)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i/lub innych cz</w:t>
      </w:r>
      <w:r w:rsidRPr="005A5577">
        <w:rPr>
          <w:rFonts w:ascii="Times New Roman" w:eastAsia="TimesNewRoman" w:hAnsi="Times New Roman"/>
        </w:rPr>
        <w:t>ęś</w:t>
      </w:r>
      <w:r w:rsidRPr="005A5577">
        <w:rPr>
          <w:rFonts w:ascii="Times New Roman" w:hAnsi="Times New Roman"/>
        </w:rPr>
        <w:t>ci wniosku ni</w:t>
      </w:r>
      <w:r w:rsidRPr="00FC632C">
        <w:rPr>
          <w:rFonts w:ascii="Times New Roman" w:eastAsia="TimesNewRoman" w:hAnsi="Times New Roman"/>
        </w:rPr>
        <w:t>ż</w:t>
      </w:r>
      <w:r w:rsidRPr="005A5577">
        <w:rPr>
          <w:rFonts w:ascii="Times New Roman" w:eastAsia="TimesNewRoman" w:hAnsi="Times New Roman"/>
        </w:rPr>
        <w:t xml:space="preserve"> </w:t>
      </w:r>
      <w:r w:rsidRPr="005A5577">
        <w:rPr>
          <w:rFonts w:ascii="Times New Roman" w:hAnsi="Times New Roman"/>
        </w:rPr>
        <w:t>te, które zadecydowały o negatywnym wyniku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jego weryfikacji [np. 1) wniosek nie uzyskał dofinansowania ze wzgl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du na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 xml:space="preserve">nieuzyskanie minimum 60% w pkt. 3.1, a 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rodek odwoławczy dotyczy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pkt. 3.2; 2) wniosek został odrzucony ze wzgl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du na niespełnienie kryteriów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horyzontalnych i/lub dost</w:t>
      </w:r>
      <w:r w:rsidRPr="005A5577">
        <w:rPr>
          <w:rFonts w:ascii="Times New Roman" w:eastAsia="TimesNewRoman" w:hAnsi="Times New Roman"/>
        </w:rPr>
        <w:t>ę</w:t>
      </w:r>
      <w:r w:rsidRPr="005A5577">
        <w:rPr>
          <w:rFonts w:ascii="Times New Roman" w:hAnsi="Times New Roman"/>
        </w:rPr>
        <w:t>pu (cz</w:t>
      </w:r>
      <w:r w:rsidRPr="005A5577">
        <w:rPr>
          <w:rFonts w:ascii="Times New Roman" w:eastAsia="TimesNewRoman" w:hAnsi="Times New Roman"/>
        </w:rPr>
        <w:t>ęść(</w:t>
      </w:r>
      <w:r w:rsidRPr="005A5577">
        <w:rPr>
          <w:rFonts w:ascii="Times New Roman" w:hAnsi="Times New Roman"/>
        </w:rPr>
        <w:t>A KOM), natomiast zarzuty podniesione</w:t>
      </w:r>
      <w:r w:rsidRPr="00FC632C">
        <w:rPr>
          <w:rFonts w:ascii="Times New Roman" w:hAnsi="Times New Roman"/>
        </w:rPr>
        <w:t xml:space="preserve"> </w:t>
      </w:r>
      <w:r w:rsidRPr="005A5577">
        <w:rPr>
          <w:rFonts w:ascii="Times New Roman" w:hAnsi="Times New Roman"/>
        </w:rPr>
        <w:t>w prote</w:t>
      </w:r>
      <w:r w:rsidRPr="005A5577">
        <w:rPr>
          <w:rFonts w:ascii="Times New Roman" w:eastAsia="TimesNewRoman" w:hAnsi="Times New Roman"/>
        </w:rPr>
        <w:t>ś</w:t>
      </w:r>
      <w:r w:rsidRPr="005A5577">
        <w:rPr>
          <w:rFonts w:ascii="Times New Roman" w:hAnsi="Times New Roman"/>
        </w:rPr>
        <w:t>cie, dotycz</w:t>
      </w:r>
      <w:r w:rsidRPr="005A5577">
        <w:rPr>
          <w:rFonts w:ascii="Times New Roman" w:eastAsia="TimesNewRoman" w:hAnsi="Times New Roman"/>
        </w:rPr>
        <w:t>ąi</w:t>
      </w:r>
      <w:r w:rsidRPr="005A5577">
        <w:rPr>
          <w:rFonts w:ascii="Times New Roman" w:hAnsi="Times New Roman"/>
        </w:rPr>
        <w:t>wył</w:t>
      </w:r>
      <w:r w:rsidRPr="005A5577">
        <w:rPr>
          <w:rFonts w:ascii="Times New Roman" w:eastAsia="TimesNewRoman" w:hAnsi="Times New Roman"/>
        </w:rPr>
        <w:t>ą</w:t>
      </w:r>
      <w:r w:rsidRPr="005A5577">
        <w:rPr>
          <w:rFonts w:ascii="Times New Roman" w:hAnsi="Times New Roman"/>
        </w:rPr>
        <w:t>cznie cz</w:t>
      </w:r>
      <w:r w:rsidRPr="005A5577">
        <w:rPr>
          <w:rFonts w:ascii="Times New Roman" w:eastAsia="TimesNewRoman" w:hAnsi="Times New Roman"/>
        </w:rPr>
        <w:t>ęś</w:t>
      </w:r>
      <w:r>
        <w:rPr>
          <w:rFonts w:ascii="Times New Roman" w:hAnsi="Times New Roman"/>
        </w:rPr>
        <w:t>ci B-D KOM)].</w:t>
      </w:r>
    </w:p>
    <w:p w:rsidR="00C23DF3" w:rsidRDefault="00C23DF3">
      <w:pPr>
        <w:tabs>
          <w:tab w:val="left" w:pos="5670"/>
        </w:tabs>
        <w:spacing w:after="120"/>
        <w:jc w:val="both"/>
        <w:rPr>
          <w:rFonts w:ascii="Times New Roman" w:hAnsi="Times New Roman"/>
        </w:rPr>
      </w:pPr>
    </w:p>
    <w:p w:rsidR="00C23DF3" w:rsidRDefault="00C23DF3">
      <w:pPr>
        <w:tabs>
          <w:tab w:val="num" w:pos="720"/>
        </w:tabs>
        <w:spacing w:before="120" w:after="120"/>
        <w:ind w:left="720"/>
        <w:jc w:val="both"/>
        <w:rPr>
          <w:rFonts w:ascii="Times New Roman" w:hAnsi="Times New Roman"/>
        </w:rPr>
      </w:pPr>
    </w:p>
    <w:p w:rsidR="00C23DF3" w:rsidRDefault="00C23DF3">
      <w:pPr>
        <w:tabs>
          <w:tab w:val="num" w:pos="720"/>
        </w:tabs>
        <w:spacing w:before="120" w:after="120"/>
        <w:ind w:left="720"/>
        <w:jc w:val="both"/>
        <w:rPr>
          <w:rFonts w:ascii="Times New Roman" w:hAnsi="Times New Roman"/>
        </w:rPr>
      </w:pPr>
    </w:p>
    <w:p w:rsidR="00C23DF3" w:rsidRDefault="00C23DF3" w:rsidP="005A5577">
      <w:pPr>
        <w:spacing w:before="120" w:after="120"/>
        <w:ind w:left="5664" w:right="4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poważaniem</w:t>
      </w:r>
    </w:p>
    <w:p w:rsidR="00C23DF3" w:rsidRDefault="00C23DF3" w:rsidP="005A5577">
      <w:pPr>
        <w:spacing w:after="120"/>
        <w:jc w:val="both"/>
        <w:rPr>
          <w:rFonts w:ascii="Times New Roman" w:hAnsi="Times New Roman"/>
        </w:rPr>
      </w:pPr>
    </w:p>
    <w:sectPr w:rsidR="00C23DF3" w:rsidSect="008F11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DF3" w:rsidRDefault="00C23DF3" w:rsidP="00412043">
      <w:pPr>
        <w:spacing w:after="0" w:line="240" w:lineRule="auto"/>
      </w:pPr>
      <w:r>
        <w:separator/>
      </w:r>
    </w:p>
  </w:endnote>
  <w:endnote w:type="continuationSeparator" w:id="0">
    <w:p w:rsidR="00C23DF3" w:rsidRDefault="00C23DF3" w:rsidP="0041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DF3" w:rsidRDefault="00C23DF3" w:rsidP="00412043">
      <w:pPr>
        <w:spacing w:after="0" w:line="240" w:lineRule="auto"/>
      </w:pPr>
      <w:r>
        <w:separator/>
      </w:r>
    </w:p>
  </w:footnote>
  <w:footnote w:type="continuationSeparator" w:id="0">
    <w:p w:rsidR="00C23DF3" w:rsidRDefault="00C23DF3" w:rsidP="00412043">
      <w:pPr>
        <w:spacing w:after="0" w:line="240" w:lineRule="auto"/>
      </w:pPr>
      <w:r>
        <w:continuationSeparator/>
      </w:r>
    </w:p>
  </w:footnote>
  <w:footnote w:id="1">
    <w:p w:rsidR="00C23DF3" w:rsidRDefault="00C23DF3">
      <w:pPr>
        <w:pStyle w:val="FootnoteText"/>
      </w:pPr>
      <w:r>
        <w:rPr>
          <w:rStyle w:val="FootnoteReference"/>
        </w:rPr>
        <w:footnoteRef/>
      </w:r>
      <w:r>
        <w:t xml:space="preserve"> W zależności od zakresu środka odwoławczego – wyników oceny formalnej lub merytorycznej.</w:t>
      </w:r>
    </w:p>
  </w:footnote>
  <w:footnote w:id="2">
    <w:p w:rsidR="00C23DF3" w:rsidRDefault="00C23DF3">
      <w:pPr>
        <w:pStyle w:val="FootnoteText"/>
      </w:pPr>
      <w:r>
        <w:rPr>
          <w:rStyle w:val="FootnoteReference"/>
        </w:rPr>
        <w:footnoteRef/>
      </w:r>
      <w:r>
        <w:t xml:space="preserve"> IP/IPII powinna każdorazowo przeanalizować, czy waga zarzutów uznanych za zasadne wpływa na ogólną ocenę wniosku.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8078C"/>
    <w:multiLevelType w:val="hybridMultilevel"/>
    <w:tmpl w:val="469C1C52"/>
    <w:lvl w:ilvl="0" w:tplc="0415000B">
      <w:start w:val="1"/>
      <w:numFmt w:val="lowerLetter"/>
      <w:lvlText w:val="%1."/>
      <w:lvlJc w:val="left"/>
      <w:pPr>
        <w:tabs>
          <w:tab w:val="num" w:pos="1032"/>
        </w:tabs>
        <w:ind w:left="1032" w:hanging="360"/>
      </w:pPr>
      <w:rPr>
        <w:rFonts w:cs="Times New Roman" w:hint="default"/>
      </w:rPr>
    </w:lvl>
    <w:lvl w:ilvl="1" w:tplc="879C1298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  <w:rPr>
        <w:rFonts w:cs="Times New Roman"/>
      </w:rPr>
    </w:lvl>
  </w:abstractNum>
  <w:abstractNum w:abstractNumId="1">
    <w:nsid w:val="72F9084F"/>
    <w:multiLevelType w:val="hybridMultilevel"/>
    <w:tmpl w:val="A606D8D6"/>
    <w:lvl w:ilvl="0" w:tplc="C3D8ACA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027F"/>
    <w:rsid w:val="00071C32"/>
    <w:rsid w:val="000B75EC"/>
    <w:rsid w:val="001520C5"/>
    <w:rsid w:val="0021576D"/>
    <w:rsid w:val="0023027F"/>
    <w:rsid w:val="002562C3"/>
    <w:rsid w:val="00263CC7"/>
    <w:rsid w:val="002642D6"/>
    <w:rsid w:val="00282523"/>
    <w:rsid w:val="0028751D"/>
    <w:rsid w:val="00396907"/>
    <w:rsid w:val="003A4B47"/>
    <w:rsid w:val="003C6815"/>
    <w:rsid w:val="003E7D25"/>
    <w:rsid w:val="00412043"/>
    <w:rsid w:val="00413586"/>
    <w:rsid w:val="004340A7"/>
    <w:rsid w:val="00442085"/>
    <w:rsid w:val="004D433F"/>
    <w:rsid w:val="005A5577"/>
    <w:rsid w:val="005C0925"/>
    <w:rsid w:val="00635AD7"/>
    <w:rsid w:val="00727222"/>
    <w:rsid w:val="00752DC8"/>
    <w:rsid w:val="00761E7A"/>
    <w:rsid w:val="00775E16"/>
    <w:rsid w:val="008F11C0"/>
    <w:rsid w:val="00906EB0"/>
    <w:rsid w:val="00A21138"/>
    <w:rsid w:val="00A80593"/>
    <w:rsid w:val="00B21971"/>
    <w:rsid w:val="00C2121E"/>
    <w:rsid w:val="00C23DF3"/>
    <w:rsid w:val="00C2536E"/>
    <w:rsid w:val="00C37E9F"/>
    <w:rsid w:val="00D54E31"/>
    <w:rsid w:val="00D73621"/>
    <w:rsid w:val="00DA0351"/>
    <w:rsid w:val="00DA5C20"/>
    <w:rsid w:val="00DF2920"/>
    <w:rsid w:val="00E26022"/>
    <w:rsid w:val="00E31E9D"/>
    <w:rsid w:val="00E374E1"/>
    <w:rsid w:val="00E5290D"/>
    <w:rsid w:val="00E57675"/>
    <w:rsid w:val="00E70D33"/>
    <w:rsid w:val="00E72088"/>
    <w:rsid w:val="00E847B1"/>
    <w:rsid w:val="00EF027E"/>
    <w:rsid w:val="00F82983"/>
    <w:rsid w:val="00F97DF7"/>
    <w:rsid w:val="00FC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1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41204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12043"/>
    <w:rPr>
      <w:rFonts w:ascii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41204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2121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374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5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4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f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3</Pages>
  <Words>933</Words>
  <Characters>5600</Characters>
  <Application>Microsoft Office Outlook</Application>
  <DocSecurity>0</DocSecurity>
  <Lines>0</Lines>
  <Paragraphs>0</Paragraphs>
  <ScaleCrop>false</ScaleCrop>
  <Company>Urząd Marszałkowski Województwa Opolskiego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Paulina.Slodkowska</dc:creator>
  <cp:keywords/>
  <dc:description/>
  <cp:lastModifiedBy>Twoja nazwa użytkownika</cp:lastModifiedBy>
  <cp:revision>21</cp:revision>
  <cp:lastPrinted>2011-07-27T06:03:00Z</cp:lastPrinted>
  <dcterms:created xsi:type="dcterms:W3CDTF">2009-05-22T09:44:00Z</dcterms:created>
  <dcterms:modified xsi:type="dcterms:W3CDTF">2011-07-27T06:04:00Z</dcterms:modified>
</cp:coreProperties>
</file>